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0E75" w:rsidRPr="00102464" w:rsidRDefault="0049653D" w:rsidP="00102464">
      <w:pPr>
        <w:jc w:val="both"/>
        <w:rPr>
          <w:b/>
          <w:bCs/>
          <w:sz w:val="24"/>
          <w:szCs w:val="24"/>
        </w:rPr>
      </w:pPr>
      <w:r w:rsidRPr="00102464">
        <w:rPr>
          <w:b/>
          <w:bCs/>
          <w:sz w:val="24"/>
          <w:szCs w:val="24"/>
        </w:rPr>
        <w:t xml:space="preserve">Gouvernance administrative et financière </w:t>
      </w:r>
      <w:r w:rsidR="00A63350" w:rsidRPr="00102464">
        <w:rPr>
          <w:b/>
          <w:bCs/>
          <w:sz w:val="24"/>
          <w:szCs w:val="24"/>
        </w:rPr>
        <w:t xml:space="preserve">: </w:t>
      </w:r>
      <w:r w:rsidRPr="00102464">
        <w:rPr>
          <w:b/>
          <w:bCs/>
          <w:sz w:val="24"/>
          <w:szCs w:val="24"/>
        </w:rPr>
        <w:t xml:space="preserve">La Cour des comptes demande une autonomie financière pour mieux exécuter ses </w:t>
      </w:r>
      <w:r w:rsidR="00E2498D" w:rsidRPr="00102464">
        <w:rPr>
          <w:b/>
          <w:bCs/>
          <w:sz w:val="24"/>
          <w:szCs w:val="24"/>
        </w:rPr>
        <w:t xml:space="preserve">missions de contrôle </w:t>
      </w:r>
    </w:p>
    <w:p w:rsidR="007E0E75" w:rsidRPr="00102464" w:rsidRDefault="007E0E75" w:rsidP="00102464">
      <w:pPr>
        <w:jc w:val="both"/>
        <w:rPr>
          <w:b/>
          <w:bCs/>
          <w:sz w:val="24"/>
          <w:szCs w:val="24"/>
        </w:rPr>
      </w:pPr>
    </w:p>
    <w:p w:rsidR="00354CA2" w:rsidRPr="00102464" w:rsidRDefault="001E6890" w:rsidP="00102464">
      <w:pPr>
        <w:jc w:val="both"/>
        <w:rPr>
          <w:b/>
          <w:bCs/>
          <w:sz w:val="24"/>
          <w:szCs w:val="24"/>
        </w:rPr>
      </w:pPr>
      <w:r w:rsidRPr="00102464">
        <w:rPr>
          <w:b/>
          <w:bCs/>
          <w:sz w:val="24"/>
          <w:szCs w:val="24"/>
        </w:rPr>
        <w:t>Au cour d’un point de presse organisé c</w:t>
      </w:r>
      <w:r w:rsidR="00311F82" w:rsidRPr="00102464">
        <w:rPr>
          <w:b/>
          <w:bCs/>
          <w:sz w:val="24"/>
          <w:szCs w:val="24"/>
        </w:rPr>
        <w:t xml:space="preserve">e 14 février 2023 à Ouagadougou, </w:t>
      </w:r>
      <w:r w:rsidRPr="00102464">
        <w:rPr>
          <w:b/>
          <w:bCs/>
          <w:sz w:val="24"/>
          <w:szCs w:val="24"/>
        </w:rPr>
        <w:t xml:space="preserve">la Cour des comptes a présenté son rapport public </w:t>
      </w:r>
      <w:r w:rsidR="008961CD" w:rsidRPr="00102464">
        <w:rPr>
          <w:b/>
          <w:bCs/>
          <w:sz w:val="24"/>
          <w:szCs w:val="24"/>
        </w:rPr>
        <w:t>2021</w:t>
      </w:r>
      <w:r w:rsidR="00354CA2" w:rsidRPr="00102464">
        <w:rPr>
          <w:b/>
          <w:bCs/>
          <w:sz w:val="24"/>
          <w:szCs w:val="24"/>
        </w:rPr>
        <w:t xml:space="preserve"> aux Hommes de médias.</w:t>
      </w:r>
    </w:p>
    <w:p w:rsidR="00921FB3" w:rsidRPr="00102464" w:rsidRDefault="008316BD" w:rsidP="00102464">
      <w:pPr>
        <w:jc w:val="both"/>
        <w:rPr>
          <w:sz w:val="24"/>
          <w:szCs w:val="24"/>
        </w:rPr>
      </w:pPr>
      <w:r w:rsidRPr="00102464">
        <w:rPr>
          <w:sz w:val="24"/>
          <w:szCs w:val="24"/>
        </w:rPr>
        <w:t xml:space="preserve">Ce document de 400 pages </w:t>
      </w:r>
      <w:r w:rsidR="00DA7F5C" w:rsidRPr="00102464">
        <w:rPr>
          <w:sz w:val="24"/>
          <w:szCs w:val="24"/>
        </w:rPr>
        <w:t xml:space="preserve">comporte 4 parties précédées d’un chapitre préliminaire </w:t>
      </w:r>
      <w:r w:rsidR="0096636C" w:rsidRPr="00102464">
        <w:rPr>
          <w:sz w:val="24"/>
          <w:szCs w:val="24"/>
        </w:rPr>
        <w:t xml:space="preserve">qui présente </w:t>
      </w:r>
      <w:r w:rsidR="00940334" w:rsidRPr="00102464">
        <w:rPr>
          <w:sz w:val="24"/>
          <w:szCs w:val="24"/>
        </w:rPr>
        <w:t xml:space="preserve">la </w:t>
      </w:r>
      <w:r w:rsidR="00F148AF" w:rsidRPr="00102464">
        <w:rPr>
          <w:sz w:val="24"/>
          <w:szCs w:val="24"/>
        </w:rPr>
        <w:t xml:space="preserve">juridiction supérieur de contrôle </w:t>
      </w:r>
      <w:r w:rsidR="0095712E" w:rsidRPr="00102464">
        <w:rPr>
          <w:sz w:val="24"/>
          <w:szCs w:val="24"/>
        </w:rPr>
        <w:t xml:space="preserve">dans sa composition, son </w:t>
      </w:r>
      <w:r w:rsidR="00797B91" w:rsidRPr="00102464">
        <w:rPr>
          <w:sz w:val="24"/>
          <w:szCs w:val="24"/>
        </w:rPr>
        <w:t>fonctionnement</w:t>
      </w:r>
      <w:r w:rsidR="000B7014" w:rsidRPr="00102464">
        <w:rPr>
          <w:sz w:val="24"/>
          <w:szCs w:val="24"/>
        </w:rPr>
        <w:t xml:space="preserve"> et </w:t>
      </w:r>
      <w:r w:rsidR="00797B91" w:rsidRPr="00102464">
        <w:rPr>
          <w:sz w:val="24"/>
          <w:szCs w:val="24"/>
        </w:rPr>
        <w:t xml:space="preserve">ses outils de </w:t>
      </w:r>
      <w:r w:rsidR="000B7014" w:rsidRPr="00102464">
        <w:rPr>
          <w:sz w:val="24"/>
          <w:szCs w:val="24"/>
        </w:rPr>
        <w:t>pilotage.</w:t>
      </w:r>
      <w:r w:rsidR="006B66F5" w:rsidRPr="00102464">
        <w:rPr>
          <w:sz w:val="24"/>
          <w:szCs w:val="24"/>
        </w:rPr>
        <w:t xml:space="preserve"> </w:t>
      </w:r>
    </w:p>
    <w:p w:rsidR="00354CA2" w:rsidRPr="00102464" w:rsidRDefault="00921FB3" w:rsidP="00102464">
      <w:pPr>
        <w:jc w:val="both"/>
        <w:rPr>
          <w:sz w:val="24"/>
          <w:szCs w:val="24"/>
        </w:rPr>
      </w:pPr>
      <w:r w:rsidRPr="00102464">
        <w:rPr>
          <w:sz w:val="24"/>
          <w:szCs w:val="24"/>
        </w:rPr>
        <w:t xml:space="preserve">La première </w:t>
      </w:r>
      <w:r w:rsidR="00573786" w:rsidRPr="00102464">
        <w:rPr>
          <w:sz w:val="24"/>
          <w:szCs w:val="24"/>
        </w:rPr>
        <w:t>partie du rapport</w:t>
      </w:r>
      <w:r w:rsidRPr="00102464">
        <w:rPr>
          <w:sz w:val="24"/>
          <w:szCs w:val="24"/>
        </w:rPr>
        <w:t xml:space="preserve"> </w:t>
      </w:r>
      <w:r w:rsidR="00573786" w:rsidRPr="00102464">
        <w:rPr>
          <w:sz w:val="24"/>
          <w:szCs w:val="24"/>
        </w:rPr>
        <w:t xml:space="preserve">présente les </w:t>
      </w:r>
      <w:r w:rsidR="00C87D13" w:rsidRPr="00102464">
        <w:rPr>
          <w:sz w:val="24"/>
          <w:szCs w:val="24"/>
        </w:rPr>
        <w:t xml:space="preserve">résultats des contrôles </w:t>
      </w:r>
      <w:r w:rsidR="00682B78" w:rsidRPr="00102464">
        <w:rPr>
          <w:sz w:val="24"/>
          <w:szCs w:val="24"/>
        </w:rPr>
        <w:t>juridictionnels</w:t>
      </w:r>
      <w:r w:rsidR="00C87D13" w:rsidRPr="00102464">
        <w:rPr>
          <w:sz w:val="24"/>
          <w:szCs w:val="24"/>
        </w:rPr>
        <w:t xml:space="preserve"> effectués par la Cour en 2021. Il s’agit notamment </w:t>
      </w:r>
      <w:r w:rsidR="00C80099" w:rsidRPr="00102464">
        <w:rPr>
          <w:sz w:val="24"/>
          <w:szCs w:val="24"/>
        </w:rPr>
        <w:t xml:space="preserve">du jugement des comptes de gestion de 2008 à </w:t>
      </w:r>
      <w:r w:rsidR="009A0A41" w:rsidRPr="00102464">
        <w:rPr>
          <w:sz w:val="24"/>
          <w:szCs w:val="24"/>
        </w:rPr>
        <w:t>2016</w:t>
      </w:r>
      <w:r w:rsidR="00423C4B" w:rsidRPr="00102464">
        <w:rPr>
          <w:sz w:val="24"/>
          <w:szCs w:val="24"/>
        </w:rPr>
        <w:t xml:space="preserve"> (1826 comptes  </w:t>
      </w:r>
      <w:r w:rsidR="0071260C" w:rsidRPr="00102464">
        <w:rPr>
          <w:sz w:val="24"/>
          <w:szCs w:val="24"/>
        </w:rPr>
        <w:t xml:space="preserve">de gestion) </w:t>
      </w:r>
      <w:r w:rsidR="00011491" w:rsidRPr="00102464">
        <w:rPr>
          <w:sz w:val="24"/>
          <w:szCs w:val="24"/>
        </w:rPr>
        <w:t xml:space="preserve">et le jugement des fautes </w:t>
      </w:r>
      <w:r w:rsidR="00232A53" w:rsidRPr="00102464">
        <w:rPr>
          <w:sz w:val="24"/>
          <w:szCs w:val="24"/>
        </w:rPr>
        <w:t>de gestion dont 3 jugements rendus ont été publiés.</w:t>
      </w:r>
    </w:p>
    <w:p w:rsidR="00DB3306" w:rsidRPr="00102464" w:rsidRDefault="00DB3306" w:rsidP="00102464">
      <w:pPr>
        <w:jc w:val="both"/>
        <w:rPr>
          <w:sz w:val="24"/>
          <w:szCs w:val="24"/>
        </w:rPr>
      </w:pPr>
      <w:r w:rsidRPr="00102464">
        <w:rPr>
          <w:sz w:val="24"/>
          <w:szCs w:val="24"/>
        </w:rPr>
        <w:t xml:space="preserve">La deuxième partie présente </w:t>
      </w:r>
      <w:r w:rsidR="00412C0F" w:rsidRPr="00102464">
        <w:rPr>
          <w:sz w:val="24"/>
          <w:szCs w:val="24"/>
        </w:rPr>
        <w:t xml:space="preserve">les résultats des contrôles non juridictionnels. En effet, </w:t>
      </w:r>
      <w:r w:rsidR="0032768D" w:rsidRPr="00102464">
        <w:rPr>
          <w:sz w:val="24"/>
          <w:szCs w:val="24"/>
        </w:rPr>
        <w:t xml:space="preserve">il s’agit entre autres de l’audit de conformité de la gestion des permis de recherche d’or au Burkina </w:t>
      </w:r>
      <w:r w:rsidR="008553B8" w:rsidRPr="00102464">
        <w:rPr>
          <w:sz w:val="24"/>
          <w:szCs w:val="24"/>
        </w:rPr>
        <w:t>Faso (exercice 2017 à 2020), le contrôle de la gestion du conseil régional des cascades</w:t>
      </w:r>
      <w:r w:rsidR="002A0E3D" w:rsidRPr="00102464">
        <w:rPr>
          <w:sz w:val="24"/>
          <w:szCs w:val="24"/>
        </w:rPr>
        <w:t xml:space="preserve">, le contrôle de la gestion des communes de Niangoloko et de </w:t>
      </w:r>
      <w:proofErr w:type="spellStart"/>
      <w:r w:rsidR="002A0E3D" w:rsidRPr="00102464">
        <w:rPr>
          <w:sz w:val="24"/>
          <w:szCs w:val="24"/>
        </w:rPr>
        <w:t>Loumbila</w:t>
      </w:r>
      <w:proofErr w:type="spellEnd"/>
      <w:r w:rsidR="002A0E3D" w:rsidRPr="00102464">
        <w:rPr>
          <w:sz w:val="24"/>
          <w:szCs w:val="24"/>
        </w:rPr>
        <w:t xml:space="preserve"> et le contrôle </w:t>
      </w:r>
      <w:r w:rsidR="000640DD" w:rsidRPr="00102464">
        <w:rPr>
          <w:sz w:val="24"/>
          <w:szCs w:val="24"/>
        </w:rPr>
        <w:t xml:space="preserve">de l’utilisation de la subvention de l’Etat à la SOFITEX pour l’apurement </w:t>
      </w:r>
      <w:r w:rsidR="000E236D" w:rsidRPr="00102464">
        <w:rPr>
          <w:sz w:val="24"/>
          <w:szCs w:val="24"/>
        </w:rPr>
        <w:t xml:space="preserve">des impayés internes </w:t>
      </w:r>
      <w:r w:rsidR="00A67B96" w:rsidRPr="00102464">
        <w:rPr>
          <w:sz w:val="24"/>
          <w:szCs w:val="24"/>
        </w:rPr>
        <w:t xml:space="preserve">des </w:t>
      </w:r>
      <w:proofErr w:type="spellStart"/>
      <w:r w:rsidR="00A67B96" w:rsidRPr="00102464">
        <w:rPr>
          <w:sz w:val="24"/>
          <w:szCs w:val="24"/>
        </w:rPr>
        <w:t>cotonculteurs</w:t>
      </w:r>
      <w:proofErr w:type="spellEnd"/>
      <w:r w:rsidR="00A67B96" w:rsidRPr="00102464">
        <w:rPr>
          <w:sz w:val="24"/>
          <w:szCs w:val="24"/>
        </w:rPr>
        <w:t xml:space="preserve"> de </w:t>
      </w:r>
      <w:r w:rsidR="00527A88" w:rsidRPr="00102464">
        <w:rPr>
          <w:sz w:val="24"/>
          <w:szCs w:val="24"/>
        </w:rPr>
        <w:t xml:space="preserve">la campagne 2017/2018 et </w:t>
      </w:r>
      <w:r w:rsidR="00CB49D3" w:rsidRPr="00102464">
        <w:rPr>
          <w:sz w:val="24"/>
          <w:szCs w:val="24"/>
        </w:rPr>
        <w:t xml:space="preserve">la réduction du prix des intrants au titre de la campagne agricole </w:t>
      </w:r>
      <w:r w:rsidR="004B7DDD" w:rsidRPr="00102464">
        <w:rPr>
          <w:sz w:val="24"/>
          <w:szCs w:val="24"/>
        </w:rPr>
        <w:t>2018/2019.</w:t>
      </w:r>
    </w:p>
    <w:p w:rsidR="004B7DDD" w:rsidRPr="00102464" w:rsidRDefault="00B91636" w:rsidP="00102464">
      <w:pPr>
        <w:jc w:val="both"/>
        <w:rPr>
          <w:sz w:val="24"/>
          <w:szCs w:val="24"/>
        </w:rPr>
      </w:pPr>
      <w:r w:rsidRPr="00102464">
        <w:rPr>
          <w:sz w:val="24"/>
          <w:szCs w:val="24"/>
        </w:rPr>
        <w:t xml:space="preserve">La troisième partie </w:t>
      </w:r>
      <w:r w:rsidR="00D964D2" w:rsidRPr="00102464">
        <w:rPr>
          <w:sz w:val="24"/>
          <w:szCs w:val="24"/>
        </w:rPr>
        <w:t xml:space="preserve">traite de l’assistance </w:t>
      </w:r>
      <w:r w:rsidR="00A747DC" w:rsidRPr="00102464">
        <w:rPr>
          <w:sz w:val="24"/>
          <w:szCs w:val="24"/>
        </w:rPr>
        <w:t>de la Cour au parlement pour la synthèse du rapport sur l’exécution des lois de finances</w:t>
      </w:r>
      <w:r w:rsidR="001335AE" w:rsidRPr="00102464">
        <w:rPr>
          <w:sz w:val="24"/>
          <w:szCs w:val="24"/>
        </w:rPr>
        <w:t xml:space="preserve">, </w:t>
      </w:r>
      <w:r w:rsidR="005F643C" w:rsidRPr="00102464">
        <w:rPr>
          <w:sz w:val="24"/>
          <w:szCs w:val="24"/>
        </w:rPr>
        <w:t>exercice 2018</w:t>
      </w:r>
      <w:r w:rsidR="001335AE" w:rsidRPr="00102464">
        <w:rPr>
          <w:sz w:val="24"/>
          <w:szCs w:val="24"/>
        </w:rPr>
        <w:t>, 2019 et 2020.</w:t>
      </w:r>
      <w:r w:rsidR="007D6B1B" w:rsidRPr="00102464">
        <w:rPr>
          <w:sz w:val="24"/>
          <w:szCs w:val="24"/>
        </w:rPr>
        <w:t xml:space="preserve"> </w:t>
      </w:r>
    </w:p>
    <w:p w:rsidR="005D5172" w:rsidRPr="00102464" w:rsidRDefault="005D5172" w:rsidP="00102464">
      <w:pPr>
        <w:jc w:val="both"/>
        <w:rPr>
          <w:sz w:val="24"/>
          <w:szCs w:val="24"/>
        </w:rPr>
      </w:pPr>
      <w:r w:rsidRPr="00102464">
        <w:rPr>
          <w:sz w:val="24"/>
          <w:szCs w:val="24"/>
        </w:rPr>
        <w:t xml:space="preserve">Quand à la dernière partie, elle présente la certification et une opinion sur la Cour. La certification concerne les formulaires de la déclaration de recettes minières </w:t>
      </w:r>
      <w:r w:rsidR="0031785A" w:rsidRPr="00102464">
        <w:rPr>
          <w:sz w:val="24"/>
          <w:szCs w:val="24"/>
        </w:rPr>
        <w:t xml:space="preserve">des entités publiques dans le cadre du rapport de l’Initiative </w:t>
      </w:r>
      <w:r w:rsidR="00384708" w:rsidRPr="00102464">
        <w:rPr>
          <w:sz w:val="24"/>
          <w:szCs w:val="24"/>
        </w:rPr>
        <w:t>pour la transparence dans l’industrie extractive (</w:t>
      </w:r>
      <w:r w:rsidR="008D6458" w:rsidRPr="00102464">
        <w:rPr>
          <w:sz w:val="24"/>
          <w:szCs w:val="24"/>
        </w:rPr>
        <w:t>ITIE) en</w:t>
      </w:r>
      <w:r w:rsidR="00384708" w:rsidRPr="00102464">
        <w:rPr>
          <w:sz w:val="24"/>
          <w:szCs w:val="24"/>
        </w:rPr>
        <w:t xml:space="preserve"> 2020</w:t>
      </w:r>
      <w:r w:rsidR="008D6458" w:rsidRPr="00102464">
        <w:rPr>
          <w:sz w:val="24"/>
          <w:szCs w:val="24"/>
        </w:rPr>
        <w:t xml:space="preserve">. L’opinion, quant à elle, porte sur les états </w:t>
      </w:r>
      <w:r w:rsidR="00466254" w:rsidRPr="00102464">
        <w:rPr>
          <w:sz w:val="24"/>
          <w:szCs w:val="24"/>
        </w:rPr>
        <w:t xml:space="preserve">financiers exercice 2020 du programme de modernisation de l’administration </w:t>
      </w:r>
      <w:r w:rsidR="004D5746" w:rsidRPr="00102464">
        <w:rPr>
          <w:sz w:val="24"/>
          <w:szCs w:val="24"/>
        </w:rPr>
        <w:t>publique.</w:t>
      </w:r>
    </w:p>
    <w:p w:rsidR="00EB27B4" w:rsidRPr="00102464" w:rsidRDefault="00EB27B4" w:rsidP="00102464">
      <w:pPr>
        <w:jc w:val="both"/>
        <w:rPr>
          <w:sz w:val="24"/>
          <w:szCs w:val="24"/>
        </w:rPr>
      </w:pPr>
      <w:r w:rsidRPr="00102464">
        <w:rPr>
          <w:sz w:val="24"/>
          <w:szCs w:val="24"/>
        </w:rPr>
        <w:t xml:space="preserve">Cependant, il convient de noter que </w:t>
      </w:r>
      <w:r w:rsidR="00E51319" w:rsidRPr="00102464">
        <w:rPr>
          <w:sz w:val="24"/>
          <w:szCs w:val="24"/>
        </w:rPr>
        <w:t xml:space="preserve">tous les rapports de contrôles effectués en 2021 n’ont pas été présentés dans ce document. </w:t>
      </w:r>
      <w:r w:rsidR="00316427" w:rsidRPr="00102464">
        <w:rPr>
          <w:sz w:val="24"/>
          <w:szCs w:val="24"/>
        </w:rPr>
        <w:t xml:space="preserve">C’est le cas par exemple du rapport sur l’audit de conformité </w:t>
      </w:r>
      <w:r w:rsidR="00CD286C" w:rsidRPr="00102464">
        <w:rPr>
          <w:sz w:val="24"/>
          <w:szCs w:val="24"/>
        </w:rPr>
        <w:t xml:space="preserve">de la passation, de l’exécution et de règlement des marchés publics liés à la pandémie de la COVID-19 </w:t>
      </w:r>
      <w:r w:rsidR="00CC5FEC" w:rsidRPr="00102464">
        <w:rPr>
          <w:sz w:val="24"/>
          <w:szCs w:val="24"/>
        </w:rPr>
        <w:t>au Burkina, exercice 2020 à 2021</w:t>
      </w:r>
      <w:r w:rsidR="00E35188" w:rsidRPr="00102464">
        <w:rPr>
          <w:sz w:val="24"/>
          <w:szCs w:val="24"/>
        </w:rPr>
        <w:t xml:space="preserve"> qui n’a pas été publié en raison de procédure.</w:t>
      </w:r>
    </w:p>
    <w:p w:rsidR="00D721BD" w:rsidRPr="00102464" w:rsidRDefault="00CF4840" w:rsidP="00102464">
      <w:pPr>
        <w:jc w:val="both"/>
        <w:rPr>
          <w:sz w:val="24"/>
          <w:szCs w:val="24"/>
        </w:rPr>
      </w:pPr>
      <w:r w:rsidRPr="00102464">
        <w:rPr>
          <w:sz w:val="24"/>
          <w:szCs w:val="24"/>
        </w:rPr>
        <w:t xml:space="preserve">Le premier président de la Cour des comptes, Latin </w:t>
      </w:r>
      <w:proofErr w:type="spellStart"/>
      <w:r w:rsidRPr="00102464">
        <w:rPr>
          <w:sz w:val="24"/>
          <w:szCs w:val="24"/>
        </w:rPr>
        <w:t>Poda</w:t>
      </w:r>
      <w:proofErr w:type="spellEnd"/>
      <w:r w:rsidRPr="00102464">
        <w:rPr>
          <w:sz w:val="24"/>
          <w:szCs w:val="24"/>
        </w:rPr>
        <w:t xml:space="preserve"> a </w:t>
      </w:r>
      <w:r w:rsidR="00C3666D" w:rsidRPr="00102464">
        <w:rPr>
          <w:sz w:val="24"/>
          <w:szCs w:val="24"/>
        </w:rPr>
        <w:t xml:space="preserve">évoqué des difficultés auxquelles fait face </w:t>
      </w:r>
      <w:r w:rsidR="00A37D1D" w:rsidRPr="00102464">
        <w:rPr>
          <w:sz w:val="24"/>
          <w:szCs w:val="24"/>
        </w:rPr>
        <w:t xml:space="preserve">la structure dans la réalisation de ses missions. Il s’agit principalement des difficultés financières. </w:t>
      </w:r>
      <w:r w:rsidR="00041BDD" w:rsidRPr="00102464">
        <w:rPr>
          <w:sz w:val="24"/>
          <w:szCs w:val="24"/>
        </w:rPr>
        <w:t>« Nous rappelons la nécessité de</w:t>
      </w:r>
      <w:r w:rsidR="00DE026A" w:rsidRPr="00102464">
        <w:rPr>
          <w:sz w:val="24"/>
          <w:szCs w:val="24"/>
        </w:rPr>
        <w:t xml:space="preserve"> la</w:t>
      </w:r>
      <w:r w:rsidR="00041BDD" w:rsidRPr="00102464">
        <w:rPr>
          <w:sz w:val="24"/>
          <w:szCs w:val="24"/>
        </w:rPr>
        <w:t xml:space="preserve"> prise en compte du rôle </w:t>
      </w:r>
      <w:r w:rsidR="00AD350C" w:rsidRPr="00102464">
        <w:rPr>
          <w:sz w:val="24"/>
          <w:szCs w:val="24"/>
        </w:rPr>
        <w:t xml:space="preserve">constitutionnel de </w:t>
      </w:r>
      <w:r w:rsidR="00DE026A" w:rsidRPr="00102464">
        <w:rPr>
          <w:sz w:val="24"/>
          <w:szCs w:val="24"/>
        </w:rPr>
        <w:t>la</w:t>
      </w:r>
      <w:r w:rsidR="00AD350C" w:rsidRPr="00102464">
        <w:rPr>
          <w:sz w:val="24"/>
          <w:szCs w:val="24"/>
        </w:rPr>
        <w:t xml:space="preserve"> </w:t>
      </w:r>
      <w:r w:rsidR="00DE026A" w:rsidRPr="00102464">
        <w:rPr>
          <w:sz w:val="24"/>
          <w:szCs w:val="24"/>
        </w:rPr>
        <w:t>Cour</w:t>
      </w:r>
      <w:r w:rsidR="00AD350C" w:rsidRPr="00102464">
        <w:rPr>
          <w:sz w:val="24"/>
          <w:szCs w:val="24"/>
        </w:rPr>
        <w:t xml:space="preserve"> et l’importance de la consécration de son autonomie </w:t>
      </w:r>
      <w:r w:rsidR="000271A1" w:rsidRPr="00102464">
        <w:rPr>
          <w:sz w:val="24"/>
          <w:szCs w:val="24"/>
        </w:rPr>
        <w:t>financière » a-t-il indiqué.</w:t>
      </w:r>
      <w:r w:rsidR="00093C1C" w:rsidRPr="00102464">
        <w:rPr>
          <w:sz w:val="24"/>
          <w:szCs w:val="24"/>
        </w:rPr>
        <w:t xml:space="preserve"> </w:t>
      </w:r>
      <w:r w:rsidR="00126CE6" w:rsidRPr="00102464">
        <w:rPr>
          <w:sz w:val="24"/>
          <w:szCs w:val="24"/>
        </w:rPr>
        <w:t xml:space="preserve">Le budget alloué pour la Cour est insuffisante, a-t-il ajouté. </w:t>
      </w:r>
      <w:r w:rsidR="00A86AEB" w:rsidRPr="00102464">
        <w:rPr>
          <w:sz w:val="24"/>
          <w:szCs w:val="24"/>
        </w:rPr>
        <w:t xml:space="preserve">Sur les 3 exercices passées, elle n’a jamais reçu </w:t>
      </w:r>
      <w:r w:rsidR="00D72DBA" w:rsidRPr="00102464">
        <w:rPr>
          <w:sz w:val="24"/>
          <w:szCs w:val="24"/>
        </w:rPr>
        <w:t xml:space="preserve">500 millions FCFA. </w:t>
      </w:r>
      <w:r w:rsidR="00B06825" w:rsidRPr="00102464">
        <w:rPr>
          <w:sz w:val="24"/>
          <w:szCs w:val="24"/>
        </w:rPr>
        <w:t xml:space="preserve">Pourtant, </w:t>
      </w:r>
      <w:r w:rsidR="00B94153" w:rsidRPr="00102464">
        <w:rPr>
          <w:sz w:val="24"/>
          <w:szCs w:val="24"/>
        </w:rPr>
        <w:t xml:space="preserve">la Cour a un grand domaine d’intervention </w:t>
      </w:r>
      <w:r w:rsidR="0080692C" w:rsidRPr="00102464">
        <w:rPr>
          <w:sz w:val="24"/>
          <w:szCs w:val="24"/>
        </w:rPr>
        <w:t xml:space="preserve">notamment 360 communes, plus de 160 établissements publics de l’Etat, </w:t>
      </w:r>
      <w:r w:rsidR="0087448B" w:rsidRPr="00102464">
        <w:rPr>
          <w:sz w:val="24"/>
          <w:szCs w:val="24"/>
        </w:rPr>
        <w:t xml:space="preserve">les projets et programmes exécutés par les bailleurs de fonds et les partis </w:t>
      </w:r>
      <w:r w:rsidR="00036870" w:rsidRPr="00102464">
        <w:rPr>
          <w:sz w:val="24"/>
          <w:szCs w:val="24"/>
        </w:rPr>
        <w:t>politiques.</w:t>
      </w:r>
    </w:p>
    <w:p w:rsidR="00280D4C" w:rsidRPr="00102464" w:rsidRDefault="00280D4C" w:rsidP="00102464">
      <w:pPr>
        <w:jc w:val="both"/>
        <w:rPr>
          <w:sz w:val="24"/>
          <w:szCs w:val="24"/>
        </w:rPr>
      </w:pPr>
      <w:r w:rsidRPr="00102464">
        <w:rPr>
          <w:sz w:val="24"/>
          <w:szCs w:val="24"/>
        </w:rPr>
        <w:t xml:space="preserve">La Cour des </w:t>
      </w:r>
      <w:r w:rsidR="005B6412" w:rsidRPr="00102464">
        <w:rPr>
          <w:sz w:val="24"/>
          <w:szCs w:val="24"/>
        </w:rPr>
        <w:t xml:space="preserve">comptes est la juridiction supérieur </w:t>
      </w:r>
      <w:r w:rsidR="003E5E0A" w:rsidRPr="00102464">
        <w:rPr>
          <w:sz w:val="24"/>
          <w:szCs w:val="24"/>
        </w:rPr>
        <w:t xml:space="preserve">de contrôle </w:t>
      </w:r>
      <w:r w:rsidR="007E2673" w:rsidRPr="00102464">
        <w:rPr>
          <w:sz w:val="24"/>
          <w:szCs w:val="24"/>
        </w:rPr>
        <w:t xml:space="preserve">de gestion </w:t>
      </w:r>
      <w:r w:rsidR="00D626E7" w:rsidRPr="00102464">
        <w:rPr>
          <w:sz w:val="24"/>
          <w:szCs w:val="24"/>
        </w:rPr>
        <w:t xml:space="preserve">dans l’administration publique. </w:t>
      </w:r>
      <w:r w:rsidR="00274C60" w:rsidRPr="00102464">
        <w:rPr>
          <w:sz w:val="24"/>
          <w:szCs w:val="24"/>
        </w:rPr>
        <w:t xml:space="preserve">Elle effectue des contrôles externe à </w:t>
      </w:r>
      <w:r w:rsidR="00216D8C" w:rsidRPr="00102464">
        <w:rPr>
          <w:sz w:val="24"/>
          <w:szCs w:val="24"/>
        </w:rPr>
        <w:t>posteriori et fait des recommandations.</w:t>
      </w:r>
      <w:r w:rsidR="0079120A" w:rsidRPr="00102464">
        <w:rPr>
          <w:sz w:val="24"/>
          <w:szCs w:val="24"/>
        </w:rPr>
        <w:t xml:space="preserve"> </w:t>
      </w:r>
      <w:r w:rsidR="00216D8C" w:rsidRPr="00102464">
        <w:rPr>
          <w:sz w:val="24"/>
          <w:szCs w:val="24"/>
        </w:rPr>
        <w:t xml:space="preserve">La mise en œuvre des recommandations revient </w:t>
      </w:r>
      <w:r w:rsidR="00A7115E" w:rsidRPr="00102464">
        <w:rPr>
          <w:sz w:val="24"/>
          <w:szCs w:val="24"/>
        </w:rPr>
        <w:t>aux responsables des structures concernées et à l’Etat.</w:t>
      </w:r>
    </w:p>
    <w:p w:rsidR="00A7115E" w:rsidRPr="00102464" w:rsidRDefault="00A7115E" w:rsidP="00102464">
      <w:pPr>
        <w:jc w:val="both"/>
        <w:rPr>
          <w:b/>
          <w:bCs/>
          <w:sz w:val="24"/>
          <w:szCs w:val="24"/>
        </w:rPr>
      </w:pPr>
      <w:r w:rsidRPr="00102464">
        <w:rPr>
          <w:b/>
          <w:bCs/>
          <w:sz w:val="24"/>
          <w:szCs w:val="24"/>
        </w:rPr>
        <w:t>Issouf Tapsoba</w:t>
      </w:r>
    </w:p>
    <w:p w:rsidR="00A7115E" w:rsidRPr="00102464" w:rsidRDefault="00A7115E" w:rsidP="00102464">
      <w:pPr>
        <w:jc w:val="both"/>
        <w:rPr>
          <w:b/>
          <w:bCs/>
          <w:sz w:val="24"/>
          <w:szCs w:val="24"/>
        </w:rPr>
      </w:pPr>
      <w:r w:rsidRPr="00102464">
        <w:rPr>
          <w:b/>
          <w:bCs/>
          <w:sz w:val="24"/>
          <w:szCs w:val="24"/>
        </w:rPr>
        <w:t>Latribunedufaso.net</w:t>
      </w:r>
    </w:p>
    <w:sectPr w:rsidR="00A7115E" w:rsidRPr="00102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F82"/>
    <w:rsid w:val="00011491"/>
    <w:rsid w:val="000271A1"/>
    <w:rsid w:val="00036870"/>
    <w:rsid w:val="00041BDD"/>
    <w:rsid w:val="000640DD"/>
    <w:rsid w:val="00093C1C"/>
    <w:rsid w:val="000B7014"/>
    <w:rsid w:val="000E236D"/>
    <w:rsid w:val="00102464"/>
    <w:rsid w:val="00126CE6"/>
    <w:rsid w:val="001335AE"/>
    <w:rsid w:val="001E6890"/>
    <w:rsid w:val="00216D8C"/>
    <w:rsid w:val="00232A53"/>
    <w:rsid w:val="00274C60"/>
    <w:rsid w:val="00280D4C"/>
    <w:rsid w:val="002A0E3D"/>
    <w:rsid w:val="00311F82"/>
    <w:rsid w:val="00316427"/>
    <w:rsid w:val="0031785A"/>
    <w:rsid w:val="0032768D"/>
    <w:rsid w:val="00354CA2"/>
    <w:rsid w:val="00384708"/>
    <w:rsid w:val="003B7796"/>
    <w:rsid w:val="003E5E0A"/>
    <w:rsid w:val="00412C0F"/>
    <w:rsid w:val="00423C4B"/>
    <w:rsid w:val="00466254"/>
    <w:rsid w:val="0049653D"/>
    <w:rsid w:val="004B7DDD"/>
    <w:rsid w:val="004C3FA7"/>
    <w:rsid w:val="004D5746"/>
    <w:rsid w:val="00527A88"/>
    <w:rsid w:val="00573786"/>
    <w:rsid w:val="005B6412"/>
    <w:rsid w:val="005D5172"/>
    <w:rsid w:val="005F643C"/>
    <w:rsid w:val="00682B78"/>
    <w:rsid w:val="006B66F5"/>
    <w:rsid w:val="0071260C"/>
    <w:rsid w:val="00746A2F"/>
    <w:rsid w:val="0079120A"/>
    <w:rsid w:val="00797B91"/>
    <w:rsid w:val="007D6B1B"/>
    <w:rsid w:val="007E0E75"/>
    <w:rsid w:val="007E2673"/>
    <w:rsid w:val="0080692C"/>
    <w:rsid w:val="008316BD"/>
    <w:rsid w:val="008553B8"/>
    <w:rsid w:val="0087448B"/>
    <w:rsid w:val="008961CD"/>
    <w:rsid w:val="008D6458"/>
    <w:rsid w:val="00921FB3"/>
    <w:rsid w:val="00940334"/>
    <w:rsid w:val="0095712E"/>
    <w:rsid w:val="0096636C"/>
    <w:rsid w:val="009A0A41"/>
    <w:rsid w:val="00A37D1D"/>
    <w:rsid w:val="00A63350"/>
    <w:rsid w:val="00A67B96"/>
    <w:rsid w:val="00A7115E"/>
    <w:rsid w:val="00A747DC"/>
    <w:rsid w:val="00A86AEB"/>
    <w:rsid w:val="00AD350C"/>
    <w:rsid w:val="00B06825"/>
    <w:rsid w:val="00B91636"/>
    <w:rsid w:val="00B94153"/>
    <w:rsid w:val="00C3666D"/>
    <w:rsid w:val="00C7236A"/>
    <w:rsid w:val="00C80099"/>
    <w:rsid w:val="00C87D13"/>
    <w:rsid w:val="00CB49D3"/>
    <w:rsid w:val="00CC5FEC"/>
    <w:rsid w:val="00CD286C"/>
    <w:rsid w:val="00CF4840"/>
    <w:rsid w:val="00D626E7"/>
    <w:rsid w:val="00D721BD"/>
    <w:rsid w:val="00D72DBA"/>
    <w:rsid w:val="00D964D2"/>
    <w:rsid w:val="00DA7F5C"/>
    <w:rsid w:val="00DB3306"/>
    <w:rsid w:val="00DE026A"/>
    <w:rsid w:val="00E2498D"/>
    <w:rsid w:val="00E35188"/>
    <w:rsid w:val="00E51319"/>
    <w:rsid w:val="00EB27B4"/>
    <w:rsid w:val="00EC3187"/>
    <w:rsid w:val="00F148AF"/>
    <w:rsid w:val="00F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A7B84A"/>
  <w15:chartTrackingRefBased/>
  <w15:docId w15:val="{35ACD614-E550-B646-81DD-2DBF843E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516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22674855857</dc:creator>
  <cp:keywords/>
  <dc:description/>
  <cp:lastModifiedBy>22674855857</cp:lastModifiedBy>
  <cp:revision>90</cp:revision>
  <dcterms:created xsi:type="dcterms:W3CDTF">2023-02-14T12:59:00Z</dcterms:created>
  <dcterms:modified xsi:type="dcterms:W3CDTF">2023-02-14T16:13:00Z</dcterms:modified>
</cp:coreProperties>
</file>